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5"/>
        <w:tblpPr w:leftFromText="180" w:rightFromText="180" w:vertAnchor="page" w:horzAnchor="margin" w:tblpXSpec="center" w:tblpY="1264"/>
        <w:tblW w:w="15480" w:type="dxa"/>
        <w:tblLayout w:type="fixed"/>
        <w:tblLook w:val="04A0"/>
      </w:tblPr>
      <w:tblGrid>
        <w:gridCol w:w="1332"/>
        <w:gridCol w:w="1260"/>
        <w:gridCol w:w="990"/>
        <w:gridCol w:w="1476"/>
        <w:gridCol w:w="810"/>
        <w:gridCol w:w="990"/>
        <w:gridCol w:w="810"/>
        <w:gridCol w:w="1674"/>
        <w:gridCol w:w="1890"/>
        <w:gridCol w:w="1170"/>
        <w:gridCol w:w="1530"/>
        <w:gridCol w:w="90"/>
        <w:gridCol w:w="18"/>
        <w:gridCol w:w="1332"/>
        <w:gridCol w:w="108"/>
      </w:tblGrid>
      <w:tr w:rsidR="006B2900" w:rsidRPr="00D0597D" w:rsidTr="004B1D87">
        <w:trPr>
          <w:gridAfter w:val="1"/>
          <w:cnfStyle w:val="100000000000"/>
          <w:wAfter w:w="108" w:type="dxa"/>
          <w:trHeight w:val="870"/>
        </w:trPr>
        <w:tc>
          <w:tcPr>
            <w:cnfStyle w:val="001000000000"/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Protozoa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Disease caused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Vector?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Classification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Motile?</w:t>
            </w:r>
          </w:p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Intracell. stag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Cysts?</w:t>
            </w:r>
          </w:p>
        </w:tc>
        <w:tc>
          <w:tcPr>
            <w:tcW w:w="1674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Distribution</w:t>
            </w:r>
          </w:p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</w:p>
        </w:tc>
        <w:tc>
          <w:tcPr>
            <w:tcW w:w="18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Main symptoms</w:t>
            </w:r>
          </w:p>
        </w:tc>
        <w:tc>
          <w:tcPr>
            <w:tcW w:w="117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D0597D">
              <w:rPr>
                <w:sz w:val="18"/>
                <w:szCs w:val="18"/>
              </w:rPr>
              <w:t>rgan systems affected?</w:t>
            </w:r>
          </w:p>
        </w:tc>
        <w:tc>
          <w:tcPr>
            <w:tcW w:w="153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Most common diagnostic tools</w:t>
            </w:r>
          </w:p>
        </w:tc>
        <w:tc>
          <w:tcPr>
            <w:tcW w:w="1440" w:type="dxa"/>
            <w:gridSpan w:val="3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1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Most common treatment</w:t>
            </w: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419"/>
        </w:trPr>
        <w:tc>
          <w:tcPr>
            <w:cnfStyle w:val="001000000000"/>
            <w:tcW w:w="1332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i/>
                <w:iCs/>
                <w:sz w:val="18"/>
                <w:szCs w:val="18"/>
              </w:rPr>
              <w:t>Plasmodium sp.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477D7E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 xml:space="preserve">vivax malaria </w:t>
            </w:r>
          </w:p>
        </w:tc>
        <w:tc>
          <w:tcPr>
            <w:tcW w:w="99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Anopheles mosquito</w:t>
            </w:r>
          </w:p>
        </w:tc>
        <w:tc>
          <w:tcPr>
            <w:tcW w:w="1476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Sporozoan: apicomplexa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99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674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PfEMP1-adheison</w:t>
            </w:r>
          </w:p>
          <w:p w:rsidR="00E914E9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duffy antigen (vivax)</w:t>
            </w:r>
          </w:p>
          <w:p w:rsidR="00BC1DF5" w:rsidRDefault="00BC1DF5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-vivax relapse</w:t>
            </w:r>
          </w:p>
          <w:p w:rsidR="00BC1DF5" w:rsidRPr="00D0597D" w:rsidRDefault="00BC1DF5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-falciparum no relapse</w:t>
            </w:r>
          </w:p>
        </w:tc>
        <w:tc>
          <w:tcPr>
            <w:tcW w:w="1890" w:type="dxa"/>
            <w:vMerge w:val="restart"/>
            <w:vAlign w:val="center"/>
            <w:hideMark/>
          </w:tcPr>
          <w:p w:rsidR="00E914E9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-</w:t>
            </w:r>
            <w:r w:rsidR="00477D7E">
              <w:rPr>
                <w:sz w:val="18"/>
                <w:szCs w:val="18"/>
              </w:rPr>
              <w:t xml:space="preserve"> </w:t>
            </w:r>
            <w:r w:rsidRPr="00D0597D">
              <w:rPr>
                <w:sz w:val="18"/>
                <w:szCs w:val="18"/>
              </w:rPr>
              <w:t>anemia, renal failure, cerebral/placental malaria</w:t>
            </w:r>
          </w:p>
          <w:p w:rsidR="00107ED8" w:rsidRPr="00D0597D" w:rsidRDefault="00107ED8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-falciparum most common cause of malarial death</w:t>
            </w:r>
          </w:p>
        </w:tc>
        <w:tc>
          <w:tcPr>
            <w:tcW w:w="117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Systemic infection (blood and tissue)</w:t>
            </w:r>
          </w:p>
        </w:tc>
        <w:tc>
          <w:tcPr>
            <w:tcW w:w="153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-multiple ring</w:t>
            </w:r>
          </w:p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-single ring/schuffner dots</w:t>
            </w:r>
          </w:p>
        </w:tc>
        <w:tc>
          <w:tcPr>
            <w:tcW w:w="1440" w:type="dxa"/>
            <w:gridSpan w:val="3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</w:tr>
      <w:tr w:rsidR="00302488" w:rsidRPr="00D0597D" w:rsidTr="004B1D87">
        <w:trPr>
          <w:gridAfter w:val="1"/>
          <w:wAfter w:w="108" w:type="dxa"/>
          <w:trHeight w:val="215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Pr="00D0597D" w:rsidRDefault="00477D7E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falciparum malaria</w:t>
            </w: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ind w:left="360"/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215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ovale malaria</w:t>
            </w: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ind w:left="360"/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</w:tr>
      <w:tr w:rsidR="00302488" w:rsidRPr="00D0597D" w:rsidTr="004B1D87">
        <w:trPr>
          <w:gridAfter w:val="1"/>
          <w:wAfter w:w="108" w:type="dxa"/>
          <w:trHeight w:val="50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malariae malaria</w:t>
            </w: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ind w:left="360"/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861"/>
        </w:trPr>
        <w:tc>
          <w:tcPr>
            <w:cnfStyle w:val="001000000000"/>
            <w:tcW w:w="1332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i/>
                <w:iCs/>
                <w:sz w:val="18"/>
                <w:szCs w:val="18"/>
              </w:rPr>
              <w:t>Leishmania sp.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  <w:lang w:val="es-CL"/>
              </w:rPr>
              <w:t>visceral leishmaniasis (L. donovani; infantum)</w:t>
            </w:r>
          </w:p>
        </w:tc>
        <w:tc>
          <w:tcPr>
            <w:tcW w:w="99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D0597D">
              <w:rPr>
                <w:sz w:val="18"/>
                <w:szCs w:val="18"/>
              </w:rPr>
              <w:t>andfly</w:t>
            </w:r>
          </w:p>
        </w:tc>
        <w:tc>
          <w:tcPr>
            <w:tcW w:w="1476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Flagellated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99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 .</w:t>
            </w:r>
            <w:r w:rsidRPr="00D0597D">
              <w:rPr>
                <w:sz w:val="18"/>
                <w:szCs w:val="18"/>
              </w:rPr>
              <w:t>amastigote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674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-Only in L. donovani and infantum</w:t>
            </w:r>
          </w:p>
        </w:tc>
        <w:tc>
          <w:tcPr>
            <w:tcW w:w="18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-opportunistic in AIDS, enalrged, lymph, spleen and liver</w:t>
            </w:r>
          </w:p>
        </w:tc>
        <w:tc>
          <w:tcPr>
            <w:tcW w:w="117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Systemic infection (blood and tissue)</w:t>
            </w:r>
          </w:p>
        </w:tc>
        <w:tc>
          <w:tcPr>
            <w:tcW w:w="153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-amastigotes in biopsy</w:t>
            </w:r>
          </w:p>
        </w:tc>
        <w:tc>
          <w:tcPr>
            <w:tcW w:w="1440" w:type="dxa"/>
            <w:gridSpan w:val="3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</w:tr>
      <w:tr w:rsidR="00302488" w:rsidRPr="00D0597D" w:rsidTr="004B1D87">
        <w:trPr>
          <w:gridAfter w:val="1"/>
          <w:wAfter w:w="108" w:type="dxa"/>
          <w:trHeight w:val="419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cutaneous leishmaniasis</w:t>
            </w: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ind w:left="360"/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674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-Iran, Syria, Afghanistan</w:t>
            </w:r>
          </w:p>
        </w:tc>
        <w:tc>
          <w:tcPr>
            <w:tcW w:w="18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-red papule at bite, skin disfiguring</w:t>
            </w:r>
          </w:p>
        </w:tc>
        <w:tc>
          <w:tcPr>
            <w:tcW w:w="117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53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640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mucocutaneous lesihmaniasis (L. brazilensis)</w:t>
            </w: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ind w:left="360"/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674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-L. braziliensis</w:t>
            </w:r>
          </w:p>
        </w:tc>
        <w:tc>
          <w:tcPr>
            <w:tcW w:w="18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destruction of mucosa and underlying structures</w:t>
            </w:r>
          </w:p>
        </w:tc>
        <w:tc>
          <w:tcPr>
            <w:tcW w:w="117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53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</w:tr>
      <w:tr w:rsidR="00302488" w:rsidRPr="00D0597D" w:rsidTr="004B1D87">
        <w:trPr>
          <w:gridAfter w:val="1"/>
          <w:wAfter w:w="108" w:type="dxa"/>
          <w:trHeight w:val="1068"/>
        </w:trPr>
        <w:tc>
          <w:tcPr>
            <w:cnfStyle w:val="001000000000"/>
            <w:tcW w:w="1332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proofErr w:type="spellStart"/>
            <w:r w:rsidRPr="00D0597D">
              <w:rPr>
                <w:i/>
                <w:iCs/>
                <w:sz w:val="18"/>
                <w:szCs w:val="18"/>
              </w:rPr>
              <w:t>Trypanosoma</w:t>
            </w:r>
            <w:proofErr w:type="spellEnd"/>
            <w:r w:rsidRPr="00D0597D">
              <w:rPr>
                <w:i/>
                <w:iCs/>
                <w:sz w:val="18"/>
                <w:szCs w:val="18"/>
              </w:rPr>
              <w:t xml:space="preserve"> sp.</w:t>
            </w:r>
          </w:p>
        </w:tc>
        <w:tc>
          <w:tcPr>
            <w:tcW w:w="1260" w:type="dxa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  <w:lang w:val="es-CL"/>
              </w:rPr>
            </w:pPr>
            <w:r w:rsidRPr="00D0597D">
              <w:rPr>
                <w:sz w:val="18"/>
                <w:szCs w:val="18"/>
                <w:lang w:val="es-CL"/>
              </w:rPr>
              <w:t>African T</w:t>
            </w:r>
            <w:r>
              <w:rPr>
                <w:sz w:val="18"/>
                <w:szCs w:val="18"/>
                <w:lang w:val="es-CL"/>
              </w:rPr>
              <w:t>.</w:t>
            </w:r>
          </w:p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  <w:lang w:val="es-CL"/>
              </w:rPr>
              <w:t>(T. brucei gambiense)</w:t>
            </w:r>
          </w:p>
        </w:tc>
        <w:tc>
          <w:tcPr>
            <w:tcW w:w="99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Tsetse flies)</w:t>
            </w:r>
          </w:p>
        </w:tc>
        <w:tc>
          <w:tcPr>
            <w:tcW w:w="1476" w:type="dxa"/>
            <w:vMerge w:val="restart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Flagellated</w:t>
            </w:r>
          </w:p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914E9">
              <w:rPr>
                <w:sz w:val="18"/>
                <w:szCs w:val="18"/>
              </w:rPr>
              <w:t>Chancre</w:t>
            </w:r>
          </w:p>
          <w:p w:rsidR="00E914E9" w:rsidRDefault="006B2900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hemolym</w:t>
            </w:r>
            <w:r w:rsidR="00E914E9">
              <w:rPr>
                <w:sz w:val="18"/>
                <w:szCs w:val="18"/>
              </w:rPr>
              <w:t>phatic</w:t>
            </w:r>
            <w:proofErr w:type="spellEnd"/>
            <w:r w:rsidR="00E914E9">
              <w:rPr>
                <w:sz w:val="18"/>
                <w:szCs w:val="18"/>
              </w:rPr>
              <w:t xml:space="preserve"> stage</w:t>
            </w:r>
          </w:p>
          <w:p w:rsidR="00E914E9" w:rsidRDefault="006B2900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M</w:t>
            </w:r>
            <w:r w:rsidR="00E914E9">
              <w:rPr>
                <w:sz w:val="18"/>
                <w:szCs w:val="18"/>
              </w:rPr>
              <w:t>eningo</w:t>
            </w:r>
            <w:proofErr w:type="spellEnd"/>
            <w:r>
              <w:rPr>
                <w:sz w:val="18"/>
                <w:szCs w:val="18"/>
              </w:rPr>
              <w:t>-</w:t>
            </w:r>
            <w:r w:rsidR="00E914E9">
              <w:rPr>
                <w:sz w:val="18"/>
                <w:szCs w:val="18"/>
              </w:rPr>
              <w:t>encephalitic stage</w:t>
            </w:r>
          </w:p>
          <w:p w:rsidR="00E914E9" w:rsidRP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81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99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674" w:type="dxa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-West Africa</w:t>
            </w:r>
          </w:p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Sleeping sickness</w:t>
            </w:r>
          </w:p>
        </w:tc>
        <w:tc>
          <w:tcPr>
            <w:tcW w:w="1890" w:type="dxa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Winterbottom</w:t>
            </w:r>
            <w:proofErr w:type="spellEnd"/>
            <w:r>
              <w:rPr>
                <w:sz w:val="18"/>
                <w:szCs w:val="18"/>
              </w:rPr>
              <w:t xml:space="preserve"> sign</w:t>
            </w: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-CNS involvement</w:t>
            </w:r>
          </w:p>
          <w:p w:rsidR="00107ED8" w:rsidRPr="00D0597D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hemiplagia</w:t>
            </w:r>
            <w:proofErr w:type="spellEnd"/>
            <w:r>
              <w:rPr>
                <w:sz w:val="18"/>
                <w:szCs w:val="18"/>
              </w:rPr>
              <w:t>, lethargy, coma and death</w:t>
            </w:r>
          </w:p>
        </w:tc>
        <w:tc>
          <w:tcPr>
            <w:tcW w:w="1170" w:type="dxa"/>
            <w:vMerge w:val="restart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Systemic infection (blood and tissue)</w:t>
            </w:r>
          </w:p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53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-extracellular flagellated protozoa; much larger than RBC</w:t>
            </w:r>
          </w:p>
        </w:tc>
        <w:tc>
          <w:tcPr>
            <w:tcW w:w="1440" w:type="dxa"/>
            <w:gridSpan w:val="3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753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African T</w:t>
            </w:r>
            <w:r>
              <w:rPr>
                <w:sz w:val="18"/>
                <w:szCs w:val="18"/>
              </w:rPr>
              <w:t>.</w:t>
            </w:r>
          </w:p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(T. brucei rhodesiense)</w:t>
            </w: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ind w:left="360"/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674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-East Africa, ↑ virulent and shorter incubation</w:t>
            </w:r>
          </w:p>
        </w:tc>
        <w:tc>
          <w:tcPr>
            <w:tcW w:w="1890" w:type="dxa"/>
            <w:vAlign w:val="center"/>
            <w:hideMark/>
          </w:tcPr>
          <w:p w:rsidR="00E914E9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-rapidly fatal</w:t>
            </w:r>
          </w:p>
          <w:p w:rsidR="00107ED8" w:rsidRPr="00D0597D" w:rsidRDefault="00107ED8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-CNS invasion occurs early in </w:t>
            </w:r>
            <w:r w:rsidR="0077596A">
              <w:rPr>
                <w:sz w:val="18"/>
                <w:szCs w:val="18"/>
              </w:rPr>
              <w:t>infection</w:t>
            </w:r>
          </w:p>
        </w:tc>
        <w:tc>
          <w:tcPr>
            <w:tcW w:w="1170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53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-antigenic VSG</w:t>
            </w:r>
            <w:r w:rsidRPr="00E914E9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evades </w:t>
            </w:r>
            <w:proofErr w:type="spellStart"/>
            <w:r>
              <w:rPr>
                <w:sz w:val="18"/>
                <w:szCs w:val="18"/>
              </w:rPr>
              <w:t>Ab</w:t>
            </w:r>
            <w:proofErr w:type="spellEnd"/>
            <w:r>
              <w:rPr>
                <w:sz w:val="18"/>
                <w:szCs w:val="18"/>
              </w:rPr>
              <w:t xml:space="preserve"> response</w:t>
            </w:r>
          </w:p>
        </w:tc>
        <w:tc>
          <w:tcPr>
            <w:tcW w:w="1440" w:type="dxa"/>
            <w:gridSpan w:val="3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</w:tr>
      <w:tr w:rsidR="00302488" w:rsidRPr="00D0597D" w:rsidTr="004B1D87">
        <w:trPr>
          <w:gridAfter w:val="1"/>
          <w:wAfter w:w="108" w:type="dxa"/>
          <w:trHeight w:val="1302"/>
        </w:trPr>
        <w:tc>
          <w:tcPr>
            <w:cnfStyle w:val="001000000000"/>
            <w:tcW w:w="1332" w:type="dxa"/>
            <w:vMerge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American T</w:t>
            </w:r>
            <w:r>
              <w:rPr>
                <w:sz w:val="18"/>
                <w:szCs w:val="18"/>
              </w:rPr>
              <w:t>. (Chagas’ disease)</w:t>
            </w:r>
          </w:p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T. cruzi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Reduviid /kissing bug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Flagellated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 .</w:t>
            </w:r>
            <w:r w:rsidRPr="00D0597D">
              <w:rPr>
                <w:sz w:val="18"/>
                <w:szCs w:val="18"/>
              </w:rPr>
              <w:t>amastigote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674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-obligate intracellular, </w:t>
            </w:r>
            <w:proofErr w:type="spellStart"/>
            <w:r>
              <w:rPr>
                <w:sz w:val="18"/>
                <w:szCs w:val="18"/>
              </w:rPr>
              <w:t>zoonotic</w:t>
            </w:r>
            <w:proofErr w:type="spellEnd"/>
          </w:p>
        </w:tc>
        <w:tc>
          <w:tcPr>
            <w:tcW w:w="1890" w:type="dxa"/>
            <w:vAlign w:val="center"/>
            <w:hideMark/>
          </w:tcPr>
          <w:p w:rsidR="00E914E9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-Romania’s sign</w:t>
            </w: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-chronic</w:t>
            </w:r>
            <w:r w:rsidRPr="00107ED8">
              <w:rPr>
                <w:sz w:val="18"/>
                <w:szCs w:val="18"/>
              </w:rPr>
              <w:sym w:font="Wingdings" w:char="F0E0"/>
            </w:r>
          </w:p>
          <w:p w:rsidR="00E914E9" w:rsidRPr="00D0597D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myocarditis</w:t>
            </w:r>
            <w:proofErr w:type="spellEnd"/>
            <w:r>
              <w:rPr>
                <w:sz w:val="18"/>
                <w:szCs w:val="18"/>
              </w:rPr>
              <w:t>, enlarged esophagus, may involve CNS</w:t>
            </w:r>
          </w:p>
        </w:tc>
        <w:tc>
          <w:tcPr>
            <w:tcW w:w="117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Systemic infection (blood and tissue)</w:t>
            </w:r>
          </w:p>
        </w:tc>
        <w:tc>
          <w:tcPr>
            <w:tcW w:w="1530" w:type="dxa"/>
            <w:vAlign w:val="center"/>
            <w:hideMark/>
          </w:tcPr>
          <w:p w:rsidR="00E914E9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-amastigote in </w:t>
            </w:r>
            <w:r w:rsidR="00CD67B0">
              <w:rPr>
                <w:sz w:val="18"/>
                <w:szCs w:val="18"/>
              </w:rPr>
              <w:t xml:space="preserve">blood in </w:t>
            </w:r>
            <w:r>
              <w:rPr>
                <w:sz w:val="18"/>
                <w:szCs w:val="18"/>
              </w:rPr>
              <w:t>acute stage</w:t>
            </w: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 chronic stage, hard to find in blood and need to biopsy</w:t>
            </w:r>
          </w:p>
          <w:p w:rsidR="00107ED8" w:rsidRPr="00D0597D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  <w:hideMark/>
          </w:tcPr>
          <w:p w:rsidR="00E914E9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-drugs only effective for acute stage</w:t>
            </w: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07ED8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B7671B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B7671B" w:rsidRPr="00D0597D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720"/>
        </w:trPr>
        <w:tc>
          <w:tcPr>
            <w:cnfStyle w:val="001000000000"/>
            <w:tcW w:w="1332" w:type="dxa"/>
            <w:vAlign w:val="center"/>
            <w:hideMark/>
          </w:tcPr>
          <w:p w:rsidR="00BA4A84" w:rsidRPr="00D0597D" w:rsidRDefault="00BA4A84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lastRenderedPageBreak/>
              <w:t>Protozoa</w:t>
            </w:r>
          </w:p>
        </w:tc>
        <w:tc>
          <w:tcPr>
            <w:tcW w:w="126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Disease caused</w:t>
            </w:r>
          </w:p>
        </w:tc>
        <w:tc>
          <w:tcPr>
            <w:tcW w:w="99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Vector?</w:t>
            </w:r>
          </w:p>
        </w:tc>
        <w:tc>
          <w:tcPr>
            <w:tcW w:w="1476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Classification</w:t>
            </w:r>
          </w:p>
        </w:tc>
        <w:tc>
          <w:tcPr>
            <w:tcW w:w="81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Motile?</w:t>
            </w:r>
          </w:p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Intracell. stag</w:t>
            </w:r>
            <w:r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81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Cysts?</w:t>
            </w:r>
          </w:p>
        </w:tc>
        <w:tc>
          <w:tcPr>
            <w:tcW w:w="1674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Distribution</w:t>
            </w:r>
          </w:p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89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Main symptoms</w:t>
            </w:r>
          </w:p>
        </w:tc>
        <w:tc>
          <w:tcPr>
            <w:tcW w:w="117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</w:t>
            </w:r>
            <w:r w:rsidRPr="00D0597D">
              <w:rPr>
                <w:b/>
                <w:bCs/>
                <w:sz w:val="18"/>
                <w:szCs w:val="18"/>
              </w:rPr>
              <w:t>rgan systems affected?</w:t>
            </w:r>
          </w:p>
        </w:tc>
        <w:tc>
          <w:tcPr>
            <w:tcW w:w="1530" w:type="dxa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Most common diagnostic tools</w:t>
            </w:r>
          </w:p>
        </w:tc>
        <w:tc>
          <w:tcPr>
            <w:tcW w:w="1440" w:type="dxa"/>
            <w:gridSpan w:val="3"/>
            <w:vAlign w:val="center"/>
            <w:hideMark/>
          </w:tcPr>
          <w:p w:rsidR="00BA4A84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b/>
                <w:bCs/>
                <w:sz w:val="18"/>
                <w:szCs w:val="18"/>
              </w:rPr>
              <w:t>Most common treatment</w:t>
            </w:r>
          </w:p>
        </w:tc>
      </w:tr>
      <w:tr w:rsidR="00302488" w:rsidRPr="00D0597D" w:rsidTr="004B1D87">
        <w:trPr>
          <w:gridAfter w:val="1"/>
          <w:wAfter w:w="108" w:type="dxa"/>
          <w:trHeight w:val="931"/>
        </w:trPr>
        <w:tc>
          <w:tcPr>
            <w:cnfStyle w:val="001000000000"/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Toxoplas</w:t>
            </w:r>
            <w:r w:rsidRPr="00D0597D">
              <w:rPr>
                <w:i/>
                <w:iCs/>
                <w:sz w:val="18"/>
                <w:szCs w:val="18"/>
              </w:rPr>
              <w:t>ma gondii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Toxoplas</w:t>
            </w:r>
            <w:r w:rsidRPr="00D0597D">
              <w:rPr>
                <w:sz w:val="18"/>
                <w:szCs w:val="18"/>
              </w:rPr>
              <w:t>mosis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Sporozoan: apicomplexa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 .</w:t>
            </w:r>
            <w:r w:rsidR="00E914E9" w:rsidRPr="00D0597D">
              <w:rPr>
                <w:sz w:val="18"/>
                <w:szCs w:val="18"/>
              </w:rPr>
              <w:t>cysts &amp; oocysts</w:t>
            </w:r>
          </w:p>
        </w:tc>
        <w:tc>
          <w:tcPr>
            <w:tcW w:w="1674" w:type="dxa"/>
            <w:vAlign w:val="center"/>
            <w:hideMark/>
          </w:tcPr>
          <w:p w:rsidR="00E914E9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-ingestion of food/water contaminated with mature oocysts from cat feces</w:t>
            </w:r>
          </w:p>
          <w:p w:rsidR="00B7671B" w:rsidRPr="00D0597D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 leading cause of food-borne illness and death</w:t>
            </w:r>
          </w:p>
        </w:tc>
        <w:tc>
          <w:tcPr>
            <w:tcW w:w="1890" w:type="dxa"/>
            <w:vAlign w:val="center"/>
            <w:hideMark/>
          </w:tcPr>
          <w:p w:rsidR="00E914E9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-serious if congenital</w:t>
            </w:r>
          </w:p>
          <w:p w:rsidR="00107ED8" w:rsidRPr="00D0597D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7671B">
              <w:rPr>
                <w:sz w:val="18"/>
                <w:szCs w:val="18"/>
              </w:rPr>
              <w:t>serious in immunocompromised; most common cause of encephalitis in AIDS (cyst rupture</w:t>
            </w:r>
            <w:r w:rsidR="00B7671B" w:rsidRPr="00B7671B">
              <w:rPr>
                <w:sz w:val="18"/>
                <w:szCs w:val="18"/>
              </w:rPr>
              <w:sym w:font="Wingdings" w:char="F0E0"/>
            </w:r>
            <w:r w:rsidR="00B7671B">
              <w:rPr>
                <w:sz w:val="18"/>
                <w:szCs w:val="18"/>
              </w:rPr>
              <w:t>encephalitis</w:t>
            </w:r>
            <w:r w:rsidR="00B7671B" w:rsidRPr="00B7671B">
              <w:rPr>
                <w:sz w:val="18"/>
                <w:szCs w:val="18"/>
              </w:rPr>
              <w:sym w:font="Wingdings" w:char="F0E0"/>
            </w:r>
            <w:r w:rsidR="00B7671B">
              <w:rPr>
                <w:sz w:val="18"/>
                <w:szCs w:val="18"/>
              </w:rPr>
              <w:t>ring enhancing lesions)</w:t>
            </w:r>
          </w:p>
        </w:tc>
        <w:tc>
          <w:tcPr>
            <w:tcW w:w="1170" w:type="dxa"/>
            <w:vAlign w:val="center"/>
            <w:hideMark/>
          </w:tcPr>
          <w:p w:rsidR="00B7671B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7671B" w:rsidRPr="00B7671B">
              <w:rPr>
                <w:sz w:val="18"/>
                <w:szCs w:val="18"/>
              </w:rPr>
              <w:t>Systemic infection</w:t>
            </w:r>
          </w:p>
          <w:p w:rsidR="00B7671B" w:rsidRPr="00B7671B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B7671B">
              <w:rPr>
                <w:sz w:val="18"/>
                <w:szCs w:val="18"/>
              </w:rPr>
              <w:t>(blood and tissue</w:t>
            </w:r>
            <w:r>
              <w:rPr>
                <w:sz w:val="18"/>
                <w:szCs w:val="18"/>
              </w:rPr>
              <w:t>; mostly brain</w:t>
            </w:r>
            <w:r w:rsidR="002D6A50">
              <w:rPr>
                <w:sz w:val="18"/>
                <w:szCs w:val="18"/>
              </w:rPr>
              <w:t>; focal encephalopathy</w:t>
            </w:r>
            <w:r w:rsidRPr="00B7671B">
              <w:rPr>
                <w:sz w:val="18"/>
                <w:szCs w:val="18"/>
              </w:rPr>
              <w:t>)</w:t>
            </w:r>
          </w:p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Align w:val="center"/>
            <w:hideMark/>
          </w:tcPr>
          <w:p w:rsidR="00E914E9" w:rsidRPr="00D0597D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-serology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Pyrimethamine</w:t>
            </w:r>
          </w:p>
        </w:tc>
      </w:tr>
      <w:tr w:rsidR="00F918F9" w:rsidRPr="00D0597D" w:rsidTr="004B1D87">
        <w:trPr>
          <w:gridAfter w:val="1"/>
          <w:cnfStyle w:val="000000100000"/>
          <w:wAfter w:w="108" w:type="dxa"/>
          <w:trHeight w:val="1107"/>
        </w:trPr>
        <w:tc>
          <w:tcPr>
            <w:cnfStyle w:val="001000000000"/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i/>
                <w:iCs/>
                <w:sz w:val="18"/>
                <w:szCs w:val="18"/>
              </w:rPr>
              <w:t>Giardia intestinalis (lamblia)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Giardiasis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flagellated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1674" w:type="dxa"/>
            <w:vAlign w:val="center"/>
            <w:hideMark/>
          </w:tcPr>
          <w:p w:rsidR="00E914E9" w:rsidRPr="00D0597D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-fecal-oral</w:t>
            </w:r>
            <w:r w:rsidR="001F4257">
              <w:rPr>
                <w:sz w:val="18"/>
                <w:szCs w:val="18"/>
              </w:rPr>
              <w:t xml:space="preserve"> (</w:t>
            </w:r>
            <w:proofErr w:type="spellStart"/>
            <w:r w:rsidR="001F4257">
              <w:rPr>
                <w:sz w:val="18"/>
                <w:szCs w:val="18"/>
              </w:rPr>
              <w:t>zoonosis</w:t>
            </w:r>
            <w:proofErr w:type="spellEnd"/>
            <w:r w:rsidR="001F4257">
              <w:rPr>
                <w:sz w:val="18"/>
                <w:szCs w:val="18"/>
              </w:rPr>
              <w:t>)</w:t>
            </w:r>
          </w:p>
        </w:tc>
        <w:tc>
          <w:tcPr>
            <w:tcW w:w="1890" w:type="dxa"/>
            <w:vAlign w:val="center"/>
            <w:hideMark/>
          </w:tcPr>
          <w:p w:rsidR="00E914E9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-foul-smelling, watery sometime fatty diarrhea</w:t>
            </w:r>
          </w:p>
          <w:p w:rsidR="00B7671B" w:rsidRPr="00D0597D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IgA</w:t>
            </w:r>
            <w:proofErr w:type="spellEnd"/>
            <w:r>
              <w:rPr>
                <w:sz w:val="18"/>
                <w:szCs w:val="18"/>
              </w:rPr>
              <w:t xml:space="preserve"> deficient are susceptible</w:t>
            </w:r>
          </w:p>
        </w:tc>
        <w:tc>
          <w:tcPr>
            <w:tcW w:w="117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GI infection</w:t>
            </w:r>
          </w:p>
        </w:tc>
        <w:tc>
          <w:tcPr>
            <w:tcW w:w="1638" w:type="dxa"/>
            <w:gridSpan w:val="3"/>
            <w:vAlign w:val="center"/>
            <w:hideMark/>
          </w:tcPr>
          <w:p w:rsidR="00E914E9" w:rsidRPr="00D0597D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-detection of parasite in feces</w:t>
            </w:r>
          </w:p>
        </w:tc>
        <w:tc>
          <w:tcPr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3425C6">
              <w:rPr>
                <w:sz w:val="18"/>
                <w:szCs w:val="18"/>
                <w:highlight w:val="yellow"/>
              </w:rPr>
              <w:t>Metronidazole</w:t>
            </w:r>
            <w:r w:rsidR="00BA4A84" w:rsidRPr="00BA4A84">
              <w:rPr>
                <w:noProof/>
                <w:sz w:val="18"/>
                <w:szCs w:val="18"/>
              </w:rPr>
              <w:drawing>
                <wp:inline distT="0" distB="0" distL="0" distR="0">
                  <wp:extent cx="1300163" cy="628650"/>
                  <wp:effectExtent l="1905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8333" t="9727" r="4167" b="124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163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900" w:rsidRPr="00D0597D" w:rsidTr="004B1D87">
        <w:trPr>
          <w:gridAfter w:val="1"/>
          <w:wAfter w:w="108" w:type="dxa"/>
          <w:trHeight w:val="640"/>
        </w:trPr>
        <w:tc>
          <w:tcPr>
            <w:cnfStyle w:val="001000000000"/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i/>
                <w:iCs/>
                <w:sz w:val="18"/>
                <w:szCs w:val="18"/>
              </w:rPr>
              <w:t>Cryptosporidium sp.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Cryptosporidiosis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Sporozoan; apicomplexa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  <w:r w:rsidRPr="00D0597D">
              <w:rPr>
                <w:sz w:val="18"/>
                <w:szCs w:val="18"/>
              </w:rPr>
              <w:t>infects enterocyte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107ED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 .</w:t>
            </w:r>
            <w:r w:rsidR="00E914E9" w:rsidRPr="00D0597D">
              <w:rPr>
                <w:sz w:val="18"/>
                <w:szCs w:val="18"/>
              </w:rPr>
              <w:t>oocysts</w:t>
            </w:r>
          </w:p>
        </w:tc>
        <w:tc>
          <w:tcPr>
            <w:tcW w:w="1674" w:type="dxa"/>
            <w:vAlign w:val="center"/>
            <w:hideMark/>
          </w:tcPr>
          <w:p w:rsidR="00CD67B0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-fecal-</w:t>
            </w:r>
            <w:r w:rsidR="00BA4A84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ral consumption of oocy</w:t>
            </w:r>
            <w:r w:rsidR="001F4257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ts from</w:t>
            </w:r>
            <w:r w:rsidR="00CD67B0">
              <w:rPr>
                <w:sz w:val="18"/>
                <w:szCs w:val="18"/>
              </w:rPr>
              <w:t xml:space="preserve"> contaminated water</w:t>
            </w:r>
          </w:p>
          <w:p w:rsidR="00E914E9" w:rsidRPr="00D0597D" w:rsidRDefault="00CD67B0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7671B">
              <w:rPr>
                <w:sz w:val="18"/>
                <w:szCs w:val="18"/>
              </w:rPr>
              <w:t xml:space="preserve"> cattle (</w:t>
            </w:r>
            <w:proofErr w:type="spellStart"/>
            <w:r w:rsidR="00B7671B">
              <w:rPr>
                <w:sz w:val="18"/>
                <w:szCs w:val="18"/>
              </w:rPr>
              <w:t>Zoonosis</w:t>
            </w:r>
            <w:proofErr w:type="spellEnd"/>
            <w:r w:rsidR="00B7671B">
              <w:rPr>
                <w:sz w:val="18"/>
                <w:szCs w:val="18"/>
              </w:rPr>
              <w:t>)</w:t>
            </w:r>
          </w:p>
        </w:tc>
        <w:tc>
          <w:tcPr>
            <w:tcW w:w="1890" w:type="dxa"/>
            <w:vAlign w:val="center"/>
            <w:hideMark/>
          </w:tcPr>
          <w:p w:rsidR="00E914E9" w:rsidRPr="00D0597D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-generally self-limiting, watery diarrhea, but much more severe in AIDS; summer months</w:t>
            </w:r>
          </w:p>
        </w:tc>
        <w:tc>
          <w:tcPr>
            <w:tcW w:w="117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GI infection</w:t>
            </w:r>
          </w:p>
        </w:tc>
        <w:tc>
          <w:tcPr>
            <w:tcW w:w="1638" w:type="dxa"/>
            <w:gridSpan w:val="3"/>
            <w:vAlign w:val="center"/>
            <w:hideMark/>
          </w:tcPr>
          <w:p w:rsidR="00E914E9" w:rsidRPr="00D0597D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-detection of </w:t>
            </w:r>
            <w:r w:rsidR="001F4257">
              <w:rPr>
                <w:sz w:val="18"/>
                <w:szCs w:val="18"/>
              </w:rPr>
              <w:t>oocysts</w:t>
            </w:r>
            <w:r>
              <w:rPr>
                <w:sz w:val="18"/>
                <w:szCs w:val="18"/>
              </w:rPr>
              <w:t xml:space="preserve"> in feces</w:t>
            </w:r>
          </w:p>
        </w:tc>
        <w:tc>
          <w:tcPr>
            <w:tcW w:w="1332" w:type="dxa"/>
            <w:vAlign w:val="center"/>
            <w:hideMark/>
          </w:tcPr>
          <w:p w:rsidR="00E914E9" w:rsidRPr="00D0597D" w:rsidRDefault="00BA4A84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38735</wp:posOffset>
                  </wp:positionH>
                  <wp:positionV relativeFrom="margin">
                    <wp:posOffset>140970</wp:posOffset>
                  </wp:positionV>
                  <wp:extent cx="828675" cy="762000"/>
                  <wp:effectExtent l="19050" t="0" r="9525" b="0"/>
                  <wp:wrapSquare wrapText="bothSides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2993" t="23626" r="53472" b="3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14E9" w:rsidRPr="00D0597D">
              <w:rPr>
                <w:sz w:val="18"/>
                <w:szCs w:val="18"/>
              </w:rPr>
              <w:t>Supportive</w:t>
            </w:r>
          </w:p>
        </w:tc>
      </w:tr>
      <w:tr w:rsidR="00705B1E" w:rsidRPr="00D0597D" w:rsidTr="004B1D87">
        <w:trPr>
          <w:cnfStyle w:val="000000100000"/>
          <w:trHeight w:val="966"/>
        </w:trPr>
        <w:tc>
          <w:tcPr>
            <w:cnfStyle w:val="001000000000"/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i/>
                <w:iCs/>
                <w:sz w:val="18"/>
                <w:szCs w:val="18"/>
              </w:rPr>
              <w:t>Entamoeba histolytica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Amebic dysentery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Amoebozoa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1674" w:type="dxa"/>
            <w:vAlign w:val="center"/>
            <w:hideMark/>
          </w:tcPr>
          <w:p w:rsidR="00E914E9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-fecal-oral</w:t>
            </w:r>
          </w:p>
          <w:p w:rsidR="00B7671B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-NOT </w:t>
            </w:r>
            <w:proofErr w:type="spellStart"/>
            <w:r>
              <w:rPr>
                <w:sz w:val="18"/>
                <w:szCs w:val="18"/>
              </w:rPr>
              <w:t>zoonosis</w:t>
            </w:r>
            <w:proofErr w:type="spellEnd"/>
          </w:p>
          <w:p w:rsidR="00AE6F08" w:rsidRDefault="00AE6F08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-developing countries (India)</w:t>
            </w:r>
          </w:p>
          <w:p w:rsidR="00AE6F08" w:rsidRPr="00D0597D" w:rsidRDefault="00AE6F08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-ulcerative</w:t>
            </w:r>
          </w:p>
        </w:tc>
        <w:tc>
          <w:tcPr>
            <w:tcW w:w="1890" w:type="dxa"/>
            <w:vAlign w:val="center"/>
            <w:hideMark/>
          </w:tcPr>
          <w:p w:rsidR="00E914E9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dysentery (bloody) diarrhea</w:t>
            </w:r>
            <w:r w:rsidR="00AE6F0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can spread to other organs and be fatal</w:t>
            </w:r>
          </w:p>
          <w:p w:rsidR="00B7671B" w:rsidRPr="00D0597D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-liver abscess, colitis</w:t>
            </w:r>
          </w:p>
        </w:tc>
        <w:tc>
          <w:tcPr>
            <w:tcW w:w="1170" w:type="dxa"/>
            <w:vAlign w:val="center"/>
            <w:hideMark/>
          </w:tcPr>
          <w:p w:rsidR="00E914E9" w:rsidRPr="00D0597D" w:rsidRDefault="00BA4A84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 infection and also spreads to c</w:t>
            </w:r>
            <w:r w:rsidR="00B7671B">
              <w:rPr>
                <w:sz w:val="18"/>
                <w:szCs w:val="18"/>
              </w:rPr>
              <w:t>olon and liver</w:t>
            </w:r>
          </w:p>
        </w:tc>
        <w:tc>
          <w:tcPr>
            <w:tcW w:w="1638" w:type="dxa"/>
            <w:gridSpan w:val="3"/>
            <w:vAlign w:val="center"/>
            <w:hideMark/>
          </w:tcPr>
          <w:p w:rsidR="00E914E9" w:rsidRDefault="00B7671B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-detection of parasite in feces</w:t>
            </w:r>
          </w:p>
          <w:p w:rsidR="00CD67B0" w:rsidRPr="00D0597D" w:rsidRDefault="00CD67B0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-cysts are the infective and </w:t>
            </w:r>
            <w:proofErr w:type="spellStart"/>
            <w:r>
              <w:rPr>
                <w:sz w:val="18"/>
                <w:szCs w:val="18"/>
              </w:rPr>
              <w:t>transmissive</w:t>
            </w:r>
            <w:proofErr w:type="spellEnd"/>
            <w:r>
              <w:rPr>
                <w:sz w:val="18"/>
                <w:szCs w:val="18"/>
              </w:rPr>
              <w:t xml:space="preserve"> form</w:t>
            </w:r>
          </w:p>
        </w:tc>
        <w:tc>
          <w:tcPr>
            <w:tcW w:w="1440" w:type="dxa"/>
            <w:gridSpan w:val="2"/>
            <w:vAlign w:val="center"/>
            <w:hideMark/>
          </w:tcPr>
          <w:p w:rsidR="00E914E9" w:rsidRPr="003425C6" w:rsidRDefault="00E914E9" w:rsidP="004B1D87">
            <w:pPr>
              <w:jc w:val="center"/>
              <w:cnfStyle w:val="000000100000"/>
              <w:rPr>
                <w:sz w:val="18"/>
                <w:szCs w:val="18"/>
              </w:rPr>
            </w:pPr>
            <w:r w:rsidRPr="003425C6">
              <w:rPr>
                <w:sz w:val="18"/>
                <w:szCs w:val="18"/>
                <w:highlight w:val="yellow"/>
              </w:rPr>
              <w:t>Metronidazole</w:t>
            </w:r>
          </w:p>
        </w:tc>
      </w:tr>
      <w:tr w:rsidR="006B2900" w:rsidRPr="00D0597D" w:rsidTr="004B1D87">
        <w:trPr>
          <w:trHeight w:val="2457"/>
        </w:trPr>
        <w:tc>
          <w:tcPr>
            <w:cnfStyle w:val="001000000000"/>
            <w:tcW w:w="1332" w:type="dxa"/>
            <w:vAlign w:val="center"/>
            <w:hideMark/>
          </w:tcPr>
          <w:p w:rsidR="00E914E9" w:rsidRPr="00D0597D" w:rsidRDefault="00E914E9" w:rsidP="004B1D87">
            <w:pPr>
              <w:jc w:val="center"/>
              <w:rPr>
                <w:sz w:val="18"/>
                <w:szCs w:val="18"/>
              </w:rPr>
            </w:pPr>
            <w:r w:rsidRPr="00D0597D">
              <w:rPr>
                <w:i/>
                <w:iCs/>
                <w:sz w:val="18"/>
                <w:szCs w:val="18"/>
              </w:rPr>
              <w:t>Trichomonas vaginalis</w:t>
            </w:r>
          </w:p>
        </w:tc>
        <w:tc>
          <w:tcPr>
            <w:tcW w:w="126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Trichomoniasis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476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flagellated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Yes</w:t>
            </w:r>
          </w:p>
        </w:tc>
        <w:tc>
          <w:tcPr>
            <w:tcW w:w="99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81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No</w:t>
            </w:r>
          </w:p>
        </w:tc>
        <w:tc>
          <w:tcPr>
            <w:tcW w:w="1674" w:type="dxa"/>
            <w:vAlign w:val="center"/>
            <w:hideMark/>
          </w:tcPr>
          <w:p w:rsidR="00E914E9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-direct contact or during sexual intercourse</w:t>
            </w:r>
          </w:p>
          <w:p w:rsidR="0013257F" w:rsidRDefault="0013257F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3257F" w:rsidRDefault="0013257F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-NOT </w:t>
            </w:r>
            <w:proofErr w:type="spellStart"/>
            <w:r>
              <w:rPr>
                <w:sz w:val="18"/>
                <w:szCs w:val="18"/>
              </w:rPr>
              <w:t>zoonosis</w:t>
            </w:r>
            <w:proofErr w:type="spellEnd"/>
          </w:p>
          <w:p w:rsidR="001F4257" w:rsidRDefault="001F4257" w:rsidP="004B1D87">
            <w:pPr>
              <w:jc w:val="center"/>
              <w:cnfStyle w:val="000000000000"/>
              <w:rPr>
                <w:sz w:val="18"/>
                <w:szCs w:val="18"/>
              </w:rPr>
            </w:pPr>
          </w:p>
          <w:p w:rsidR="001F4257" w:rsidRPr="00D0597D" w:rsidRDefault="001F4257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-leading cause of infertility, preterm labor and low birth weight</w:t>
            </w:r>
          </w:p>
        </w:tc>
        <w:tc>
          <w:tcPr>
            <w:tcW w:w="1890" w:type="dxa"/>
            <w:vAlign w:val="center"/>
            <w:hideMark/>
          </w:tcPr>
          <w:p w:rsidR="00E914E9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-mild </w:t>
            </w:r>
            <w:proofErr w:type="spellStart"/>
            <w:r>
              <w:rPr>
                <w:sz w:val="18"/>
                <w:szCs w:val="18"/>
              </w:rPr>
              <w:t>vaginits</w:t>
            </w:r>
            <w:proofErr w:type="spellEnd"/>
            <w:r>
              <w:rPr>
                <w:sz w:val="18"/>
                <w:szCs w:val="18"/>
              </w:rPr>
              <w:t xml:space="preserve"> or </w:t>
            </w:r>
            <w:proofErr w:type="spellStart"/>
            <w:r>
              <w:rPr>
                <w:sz w:val="18"/>
                <w:szCs w:val="18"/>
              </w:rPr>
              <w:t>urethritis</w:t>
            </w:r>
            <w:proofErr w:type="spellEnd"/>
          </w:p>
          <w:p w:rsidR="00B7671B" w:rsidRDefault="00B7671B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-never fatal</w:t>
            </w:r>
          </w:p>
          <w:p w:rsidR="0013257F" w:rsidRPr="00D0597D" w:rsidRDefault="0013257F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-yellow/frothy discharge</w:t>
            </w:r>
          </w:p>
        </w:tc>
        <w:tc>
          <w:tcPr>
            <w:tcW w:w="1170" w:type="dxa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D0597D">
              <w:rPr>
                <w:sz w:val="18"/>
                <w:szCs w:val="18"/>
              </w:rPr>
              <w:t>Urogenital tract</w:t>
            </w:r>
            <w:r w:rsidR="00B7671B">
              <w:rPr>
                <w:sz w:val="18"/>
                <w:szCs w:val="18"/>
              </w:rPr>
              <w:t>, vagina, urethra, prostate, epididymis</w:t>
            </w:r>
          </w:p>
        </w:tc>
        <w:tc>
          <w:tcPr>
            <w:tcW w:w="1638" w:type="dxa"/>
            <w:gridSpan w:val="3"/>
            <w:vAlign w:val="center"/>
            <w:hideMark/>
          </w:tcPr>
          <w:p w:rsidR="00E914E9" w:rsidRDefault="0030248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-detection of parasite from vagina, urethral or prostatic secretions</w:t>
            </w:r>
          </w:p>
          <w:p w:rsidR="00302488" w:rsidRPr="00D0597D" w:rsidRDefault="00302488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trophozite</w:t>
            </w:r>
            <w:proofErr w:type="spellEnd"/>
            <w:r>
              <w:rPr>
                <w:sz w:val="18"/>
                <w:szCs w:val="18"/>
              </w:rPr>
              <w:t>, flagellated, NO cyst</w:t>
            </w:r>
            <w:r w:rsidR="00BA4A84">
              <w:rPr>
                <w:sz w:val="18"/>
                <w:szCs w:val="18"/>
              </w:rPr>
              <w:t>s</w:t>
            </w:r>
            <w:r w:rsidR="00705B1E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ONLY motile, flagellated organism found in</w:t>
            </w:r>
            <w:r w:rsidR="00705B1E">
              <w:rPr>
                <w:sz w:val="18"/>
                <w:szCs w:val="18"/>
              </w:rPr>
              <w:t xml:space="preserve"> vagina/</w:t>
            </w:r>
            <w:r>
              <w:rPr>
                <w:sz w:val="18"/>
                <w:szCs w:val="18"/>
              </w:rPr>
              <w:t>urethral discharge (wet mounts)</w:t>
            </w:r>
          </w:p>
        </w:tc>
        <w:tc>
          <w:tcPr>
            <w:tcW w:w="1440" w:type="dxa"/>
            <w:gridSpan w:val="2"/>
            <w:vAlign w:val="center"/>
            <w:hideMark/>
          </w:tcPr>
          <w:p w:rsidR="00E914E9" w:rsidRPr="00D0597D" w:rsidRDefault="00E914E9" w:rsidP="004B1D87">
            <w:pPr>
              <w:jc w:val="center"/>
              <w:cnfStyle w:val="000000000000"/>
              <w:rPr>
                <w:sz w:val="18"/>
                <w:szCs w:val="18"/>
              </w:rPr>
            </w:pPr>
            <w:r w:rsidRPr="003425C6">
              <w:rPr>
                <w:sz w:val="18"/>
                <w:szCs w:val="18"/>
                <w:highlight w:val="yellow"/>
              </w:rPr>
              <w:t>Metronidazole</w:t>
            </w:r>
            <w:r w:rsidR="00BA4A84">
              <w:rPr>
                <w:noProof/>
                <w:sz w:val="18"/>
                <w:szCs w:val="18"/>
              </w:rPr>
              <w:drawing>
                <wp:inline distT="0" distB="0" distL="0" distR="0">
                  <wp:extent cx="838200" cy="10382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3193" w:rsidRPr="00D0597D" w:rsidRDefault="00143193" w:rsidP="00D0597D">
      <w:pPr>
        <w:rPr>
          <w:sz w:val="18"/>
          <w:szCs w:val="18"/>
        </w:rPr>
      </w:pPr>
    </w:p>
    <w:sectPr w:rsidR="00143193" w:rsidRPr="00D0597D" w:rsidSect="00D0597D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E7" w:rsidRDefault="00E47BE7" w:rsidP="004B1D87">
      <w:pPr>
        <w:spacing w:after="0" w:line="240" w:lineRule="auto"/>
      </w:pPr>
      <w:r>
        <w:separator/>
      </w:r>
    </w:p>
  </w:endnote>
  <w:endnote w:type="continuationSeparator" w:id="0">
    <w:p w:rsidR="00E47BE7" w:rsidRDefault="00E47BE7" w:rsidP="004B1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E7" w:rsidRDefault="00E47BE7" w:rsidP="004B1D87">
      <w:pPr>
        <w:spacing w:after="0" w:line="240" w:lineRule="auto"/>
      </w:pPr>
      <w:r>
        <w:separator/>
      </w:r>
    </w:p>
  </w:footnote>
  <w:footnote w:type="continuationSeparator" w:id="0">
    <w:p w:rsidR="00E47BE7" w:rsidRDefault="00E47BE7" w:rsidP="004B1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D87" w:rsidRPr="004B1D87" w:rsidRDefault="004B1D87" w:rsidP="004B1D87">
    <w:pPr>
      <w:pStyle w:val="Header"/>
      <w:jc w:val="right"/>
      <w:rPr>
        <w:sz w:val="20"/>
        <w:szCs w:val="20"/>
      </w:rPr>
    </w:pPr>
    <w:r w:rsidRPr="004B1D87">
      <w:rPr>
        <w:sz w:val="20"/>
        <w:szCs w:val="20"/>
      </w:rPr>
      <w:t>Protozoa- Hooman Golfeiz</w:t>
    </w:r>
  </w:p>
  <w:p w:rsidR="004B1D87" w:rsidRDefault="004B1D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4598"/>
    <w:multiLevelType w:val="hybridMultilevel"/>
    <w:tmpl w:val="3FFAA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78D4"/>
    <w:multiLevelType w:val="multilevel"/>
    <w:tmpl w:val="0409001D"/>
    <w:styleLink w:val="Outline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29557D7"/>
    <w:multiLevelType w:val="hybridMultilevel"/>
    <w:tmpl w:val="3AA4F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B0B05"/>
    <w:multiLevelType w:val="hybridMultilevel"/>
    <w:tmpl w:val="98125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031E0"/>
    <w:multiLevelType w:val="multilevel"/>
    <w:tmpl w:val="12024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97D"/>
    <w:rsid w:val="00107ED8"/>
    <w:rsid w:val="0013257F"/>
    <w:rsid w:val="00143193"/>
    <w:rsid w:val="001E72FB"/>
    <w:rsid w:val="001F4257"/>
    <w:rsid w:val="002D6A50"/>
    <w:rsid w:val="00302488"/>
    <w:rsid w:val="003425C6"/>
    <w:rsid w:val="003B0BEB"/>
    <w:rsid w:val="00477D7E"/>
    <w:rsid w:val="004B1D87"/>
    <w:rsid w:val="006B2900"/>
    <w:rsid w:val="00705B1E"/>
    <w:rsid w:val="0071269B"/>
    <w:rsid w:val="0077596A"/>
    <w:rsid w:val="00833E52"/>
    <w:rsid w:val="0084186C"/>
    <w:rsid w:val="009F5D60"/>
    <w:rsid w:val="00A81F3E"/>
    <w:rsid w:val="00AE6F08"/>
    <w:rsid w:val="00B021E2"/>
    <w:rsid w:val="00B7671B"/>
    <w:rsid w:val="00BA1426"/>
    <w:rsid w:val="00BA4A84"/>
    <w:rsid w:val="00BC1DF5"/>
    <w:rsid w:val="00CD67B0"/>
    <w:rsid w:val="00D0597D"/>
    <w:rsid w:val="00E455E5"/>
    <w:rsid w:val="00E47BE7"/>
    <w:rsid w:val="00E914E9"/>
    <w:rsid w:val="00F21267"/>
    <w:rsid w:val="00F918F9"/>
    <w:rsid w:val="00FF5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uiPriority w:val="99"/>
    <w:rsid w:val="0071269B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0597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671B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A84"/>
    <w:rPr>
      <w:rFonts w:ascii="Tahoma" w:hAnsi="Tahoma" w:cs="Tahoma"/>
      <w:sz w:val="16"/>
      <w:szCs w:val="16"/>
    </w:rPr>
  </w:style>
  <w:style w:type="table" w:styleId="LightShading-Accent4">
    <w:name w:val="Light Shading Accent 4"/>
    <w:basedOn w:val="TableNormal"/>
    <w:uiPriority w:val="60"/>
    <w:rsid w:val="00705B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Shading2-Accent2">
    <w:name w:val="Medium Shading 2 Accent 2"/>
    <w:basedOn w:val="TableNormal"/>
    <w:uiPriority w:val="64"/>
    <w:rsid w:val="00705B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F918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4B1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D87"/>
  </w:style>
  <w:style w:type="paragraph" w:styleId="Footer">
    <w:name w:val="footer"/>
    <w:basedOn w:val="Normal"/>
    <w:link w:val="FooterChar"/>
    <w:uiPriority w:val="99"/>
    <w:semiHidden/>
    <w:unhideWhenUsed/>
    <w:rsid w:val="004B1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1D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HMONEY</dc:creator>
  <cp:lastModifiedBy>HMONEY</cp:lastModifiedBy>
  <cp:revision>12</cp:revision>
  <dcterms:created xsi:type="dcterms:W3CDTF">2012-10-07T01:45:00Z</dcterms:created>
  <dcterms:modified xsi:type="dcterms:W3CDTF">2013-09-30T00:56:00Z</dcterms:modified>
</cp:coreProperties>
</file>